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274" w:rsidRDefault="00E86818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Инструкция администратора ПГС</w:t>
      </w:r>
    </w:p>
    <w:p w:rsidR="00727274" w:rsidRDefault="00727274">
      <w:pPr>
        <w:rPr>
          <w:rFonts w:ascii="Times New Roman" w:hAnsi="Times New Roman" w:cs="Times New Roman"/>
        </w:rPr>
      </w:pPr>
    </w:p>
    <w:p w:rsidR="00727274" w:rsidRDefault="00E86818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Аннотация</w:t>
      </w:r>
    </w:p>
    <w:p w:rsidR="00727274" w:rsidRDefault="00727274"/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Настоящая инструкция предназначена для администраторов системы ПГС и администраторов субъектов для работы в интерфейсе АРМ ПГС.</w:t>
      </w: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инструкции содержатся следующие сведения: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Описание ролей пользователей.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Управление </w:t>
      </w:r>
      <w:r>
        <w:rPr>
          <w:rFonts w:ascii="Times New Roman" w:hAnsi="Times New Roman" w:cs="Times New Roman"/>
        </w:rPr>
        <w:t>профилем субъекта РФ.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Управление профилем организации.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Настройка функциональности ГИС ГМП.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Управление профилем пользователя.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Настройка роли Наблюдатель.</w:t>
      </w:r>
      <w:bookmarkStart w:id="0" w:name="_GoBack"/>
      <w:bookmarkEnd w:id="0"/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Настройка роли Администратор.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Настройка роли Просмотр реестров.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Формирование статистических отчетов.</w:t>
      </w:r>
    </w:p>
    <w:p w:rsidR="00727274" w:rsidRDefault="00E86818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</w:t>
      </w:r>
      <w:r>
        <w:rPr>
          <w:rFonts w:ascii="Times New Roman" w:hAnsi="Times New Roman" w:cs="Times New Roman"/>
        </w:rPr>
        <w:t>ли пользователей</w:t>
      </w: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Базовый перечень ролей назначается пользователю в ЕСИА и автоматически обновляются при каждой авторизации. Перечень ролей ЕСИА указан ниже в таблице с указанием Кода роли в ЕСИА.</w:t>
      </w: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необходимости, могут быть назначены дополнительные роли </w:t>
      </w:r>
      <w:r>
        <w:rPr>
          <w:rFonts w:ascii="Times New Roman" w:hAnsi="Times New Roman" w:cs="Times New Roman"/>
        </w:rPr>
        <w:t>Администратором Платформы или Администратором Организации/Субъекта через функциональность управления сотрудниками. При авторизации назначенные вручную роли не обновляются.</w:t>
      </w:r>
    </w:p>
    <w:p w:rsidR="00727274" w:rsidRDefault="00727274">
      <w:pPr>
        <w:jc w:val="both"/>
        <w:rPr>
          <w:rFonts w:ascii="Times New Roman" w:hAnsi="Times New Roman" w:cs="Times New Roman"/>
        </w:rPr>
      </w:pPr>
    </w:p>
    <w:p w:rsidR="00727274" w:rsidRDefault="00E8681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работы в ПГС 2.0. у пользователя могут быть следующие основные роли</w:t>
      </w:r>
    </w:p>
    <w:tbl>
      <w:tblPr>
        <w:tblStyle w:val="af7"/>
        <w:tblW w:w="9345" w:type="dxa"/>
        <w:tblLook w:val="04A0" w:firstRow="1" w:lastRow="0" w:firstColumn="1" w:lastColumn="0" w:noHBand="0" w:noVBand="1"/>
      </w:tblPr>
      <w:tblGrid>
        <w:gridCol w:w="1883"/>
        <w:gridCol w:w="2358"/>
        <w:gridCol w:w="1505"/>
        <w:gridCol w:w="1870"/>
        <w:gridCol w:w="1729"/>
      </w:tblGrid>
      <w:tr w:rsidR="00727274">
        <w:tc>
          <w:tcPr>
            <w:tcW w:w="1838" w:type="dxa"/>
            <w:shd w:val="clear" w:color="auto" w:fill="auto"/>
          </w:tcPr>
          <w:p w:rsidR="00727274" w:rsidRDefault="00E8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Наименовани</w:t>
            </w:r>
            <w:r>
              <w:rPr>
                <w:rFonts w:ascii="Times New Roman" w:hAnsi="Times New Roman" w:cs="Times New Roman"/>
                <w:b/>
                <w:bCs/>
              </w:rPr>
              <w:t>е роли</w:t>
            </w:r>
          </w:p>
        </w:tc>
        <w:tc>
          <w:tcPr>
            <w:tcW w:w="2126" w:type="dxa"/>
            <w:shd w:val="clear" w:color="auto" w:fill="auto"/>
          </w:tcPr>
          <w:p w:rsidR="00727274" w:rsidRDefault="00E8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Код ЕСИА</w:t>
            </w:r>
          </w:p>
        </w:tc>
        <w:tc>
          <w:tcPr>
            <w:tcW w:w="1417" w:type="dxa"/>
            <w:shd w:val="clear" w:color="auto" w:fill="auto"/>
          </w:tcPr>
          <w:p w:rsidR="00727274" w:rsidRDefault="00E8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Обязательность</w:t>
            </w:r>
          </w:p>
        </w:tc>
        <w:tc>
          <w:tcPr>
            <w:tcW w:w="1701" w:type="dxa"/>
            <w:shd w:val="clear" w:color="auto" w:fill="auto"/>
          </w:tcPr>
          <w:p w:rsidR="00727274" w:rsidRDefault="00E8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Принадлежность</w:t>
            </w:r>
          </w:p>
        </w:tc>
        <w:tc>
          <w:tcPr>
            <w:tcW w:w="2263" w:type="dxa"/>
            <w:shd w:val="clear" w:color="auto" w:fill="auto"/>
          </w:tcPr>
          <w:p w:rsidR="00727274" w:rsidRDefault="00E868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Описание роли</w:t>
            </w:r>
          </w:p>
        </w:tc>
      </w:tr>
      <w:tr w:rsidR="00727274">
        <w:tc>
          <w:tcPr>
            <w:tcW w:w="1838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Администратор Платформы</w:t>
            </w:r>
          </w:p>
        </w:tc>
        <w:tc>
          <w:tcPr>
            <w:tcW w:w="2126" w:type="dxa"/>
            <w:shd w:val="clear" w:color="auto" w:fill="auto"/>
          </w:tcPr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Роль предназначена для администрирования платформы, создания организаций, сотрудников, настройки услуг</w:t>
            </w:r>
          </w:p>
        </w:tc>
      </w:tr>
      <w:tr w:rsidR="00727274">
        <w:tc>
          <w:tcPr>
            <w:tcW w:w="1838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Администратор организации/субъекта</w:t>
            </w:r>
          </w:p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ADMINISTRATOR_01</w:t>
            </w:r>
          </w:p>
        </w:tc>
        <w:tc>
          <w:tcPr>
            <w:tcW w:w="1417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Организация/Субъект</w:t>
            </w:r>
          </w:p>
        </w:tc>
        <w:tc>
          <w:tcPr>
            <w:tcW w:w="2263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Роль предназначена для управления платежными реквизитами и шаблонами начислений, </w:t>
            </w:r>
            <w:r>
              <w:rPr>
                <w:rFonts w:ascii="Times New Roman" w:hAnsi="Times New Roman" w:cs="Times New Roman"/>
              </w:rPr>
              <w:lastRenderedPageBreak/>
              <w:t>относящимися к организации (субъекту), и карточки самой организации (субъекту).</w:t>
            </w:r>
          </w:p>
        </w:tc>
      </w:tr>
      <w:tr w:rsidR="00727274">
        <w:tc>
          <w:tcPr>
            <w:tcW w:w="1838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S3Client</w:t>
            </w:r>
          </w:p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701" w:type="dxa"/>
            <w:shd w:val="clear" w:color="auto" w:fill="auto"/>
          </w:tcPr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Роль предназначена для работы с файлами заявлений (скачать, приложить, удалить, подписать), хранящимися в хранилище </w:t>
            </w:r>
            <w:r>
              <w:rPr>
                <w:rFonts w:ascii="Times New Roman" w:hAnsi="Times New Roman" w:cs="Times New Roman"/>
                <w:lang w:val="en-US"/>
              </w:rPr>
              <w:t>s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27274">
        <w:tc>
          <w:tcPr>
            <w:tcW w:w="1838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Пользовательская роль</w:t>
            </w:r>
          </w:p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701" w:type="dxa"/>
            <w:shd w:val="clear" w:color="auto" w:fill="auto"/>
          </w:tcPr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Пользовательская роль для осуществления базовых действий в ПГС 2.0</w:t>
            </w:r>
          </w:p>
        </w:tc>
      </w:tr>
      <w:tr w:rsidR="00727274">
        <w:tc>
          <w:tcPr>
            <w:tcW w:w="1838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Базовая роль для авторизации</w:t>
            </w:r>
          </w:p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701" w:type="dxa"/>
            <w:shd w:val="clear" w:color="auto" w:fill="auto"/>
          </w:tcPr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3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Пользовательская роль для осуществления авторизации в ПГС</w:t>
            </w:r>
          </w:p>
        </w:tc>
      </w:tr>
      <w:tr w:rsidR="00727274">
        <w:tc>
          <w:tcPr>
            <w:tcW w:w="1838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Регистратор</w:t>
            </w:r>
          </w:p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REGISTRAR</w:t>
            </w:r>
          </w:p>
        </w:tc>
        <w:tc>
          <w:tcPr>
            <w:tcW w:w="1417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Организация</w:t>
            </w:r>
          </w:p>
        </w:tc>
        <w:tc>
          <w:tcPr>
            <w:tcW w:w="2263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Роль предназначена для первичной обработки заявок, определения возможности их регистрации или отказа в приеме документов</w:t>
            </w:r>
          </w:p>
        </w:tc>
      </w:tr>
      <w:tr w:rsidR="00727274">
        <w:tc>
          <w:tcPr>
            <w:tcW w:w="1838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Назначающий регистратор</w:t>
            </w:r>
          </w:p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APPOINTINGREG</w:t>
            </w:r>
            <w:r>
              <w:rPr>
                <w:rFonts w:ascii="Times New Roman" w:hAnsi="Times New Roman" w:cs="Times New Roman"/>
              </w:rPr>
              <w:t>ISTRAR</w:t>
            </w:r>
          </w:p>
        </w:tc>
        <w:tc>
          <w:tcPr>
            <w:tcW w:w="1417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Организация</w:t>
            </w:r>
          </w:p>
        </w:tc>
        <w:tc>
          <w:tcPr>
            <w:tcW w:w="2263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Роль предназначена для назначения и смены ответственного за обработку заявления исполнителя на соответствующих этапах обработки заявления</w:t>
            </w:r>
          </w:p>
        </w:tc>
      </w:tr>
      <w:tr w:rsidR="00727274">
        <w:tc>
          <w:tcPr>
            <w:tcW w:w="1838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Специалист</w:t>
            </w:r>
          </w:p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SPECIALISTS</w:t>
            </w:r>
          </w:p>
        </w:tc>
        <w:tc>
          <w:tcPr>
            <w:tcW w:w="1417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Организация</w:t>
            </w:r>
          </w:p>
        </w:tc>
        <w:tc>
          <w:tcPr>
            <w:tcW w:w="2263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Роль предназначена для обработки заявок с учетом </w:t>
            </w:r>
            <w:r>
              <w:rPr>
                <w:rFonts w:ascii="Times New Roman" w:hAnsi="Times New Roman" w:cs="Times New Roman"/>
              </w:rPr>
              <w:t xml:space="preserve">поступившей информации по </w:t>
            </w:r>
            <w:r>
              <w:rPr>
                <w:rFonts w:ascii="Times New Roman" w:hAnsi="Times New Roman" w:cs="Times New Roman"/>
              </w:rPr>
              <w:lastRenderedPageBreak/>
              <w:t>СМЭВ, формирования решения по заявлению и направления его на утверждение</w:t>
            </w:r>
          </w:p>
        </w:tc>
      </w:tr>
      <w:tr w:rsidR="00727274">
        <w:tc>
          <w:tcPr>
            <w:tcW w:w="1838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Назначающий специалист</w:t>
            </w:r>
          </w:p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APPOINTINGSPECIALISTS</w:t>
            </w:r>
          </w:p>
        </w:tc>
        <w:tc>
          <w:tcPr>
            <w:tcW w:w="1417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Организация</w:t>
            </w:r>
          </w:p>
        </w:tc>
        <w:tc>
          <w:tcPr>
            <w:tcW w:w="2263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Роль предназначена для назначения и смены ответственного за обработку исполнителя на соответству</w:t>
            </w:r>
            <w:r>
              <w:rPr>
                <w:rFonts w:ascii="Times New Roman" w:hAnsi="Times New Roman" w:cs="Times New Roman"/>
              </w:rPr>
              <w:t>ющих этапах обработки заявления</w:t>
            </w:r>
          </w:p>
        </w:tc>
      </w:tr>
      <w:tr w:rsidR="00727274">
        <w:tc>
          <w:tcPr>
            <w:tcW w:w="1838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Должностное лицо с подписью (Руководитель)</w:t>
            </w:r>
          </w:p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EXECUTIVE</w:t>
            </w:r>
          </w:p>
        </w:tc>
        <w:tc>
          <w:tcPr>
            <w:tcW w:w="1417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Организация</w:t>
            </w:r>
          </w:p>
        </w:tc>
        <w:tc>
          <w:tcPr>
            <w:tcW w:w="2263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Роль предназначена для утверждения решений с помощью электронной подписи, с возможностью возврата решения на доработку</w:t>
            </w:r>
          </w:p>
        </w:tc>
      </w:tr>
      <w:tr w:rsidR="00727274">
        <w:tc>
          <w:tcPr>
            <w:tcW w:w="1838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Наблюдатель (Контролер)</w:t>
            </w:r>
          </w:p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OBSERVER</w:t>
            </w:r>
          </w:p>
        </w:tc>
        <w:tc>
          <w:tcPr>
            <w:tcW w:w="1417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Организация/Субъект</w:t>
            </w:r>
          </w:p>
        </w:tc>
        <w:tc>
          <w:tcPr>
            <w:tcW w:w="2263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Роль предназначена для просмотра заявлений</w:t>
            </w:r>
          </w:p>
        </w:tc>
      </w:tr>
      <w:tr w:rsidR="00727274">
        <w:tc>
          <w:tcPr>
            <w:tcW w:w="1838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Оператор реестра решений</w:t>
            </w:r>
          </w:p>
        </w:tc>
        <w:tc>
          <w:tcPr>
            <w:tcW w:w="2126" w:type="dxa"/>
            <w:shd w:val="clear" w:color="auto" w:fill="auto"/>
          </w:tcPr>
          <w:p w:rsidR="00727274" w:rsidRDefault="007272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2263" w:type="dxa"/>
            <w:shd w:val="clear" w:color="auto" w:fill="auto"/>
          </w:tcPr>
          <w:p w:rsidR="00727274" w:rsidRDefault="00E86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Роль предназначена для доступа к функциональности реестров</w:t>
            </w:r>
          </w:p>
        </w:tc>
      </w:tr>
    </w:tbl>
    <w:p w:rsidR="00727274" w:rsidRDefault="00727274">
      <w:pPr>
        <w:rPr>
          <w:rFonts w:ascii="Times New Roman" w:hAnsi="Times New Roman" w:cs="Times New Roman"/>
        </w:rPr>
      </w:pPr>
    </w:p>
    <w:p w:rsidR="00727274" w:rsidRDefault="00727274">
      <w:pPr>
        <w:rPr>
          <w:rFonts w:ascii="Times New Roman" w:hAnsi="Times New Roman" w:cs="Times New Roman"/>
        </w:rPr>
      </w:pPr>
    </w:p>
    <w:p w:rsidR="00727274" w:rsidRDefault="00E86818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Управление профилем организации</w:t>
      </w:r>
    </w:p>
    <w:p w:rsidR="00727274" w:rsidRDefault="00E8681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Редактирование профилей организаций доступно для Администраторов (Системы/Субъекта/Организации).</w:t>
      </w:r>
    </w:p>
    <w:p w:rsidR="00727274" w:rsidRDefault="00E8681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Профили организаций импортируются с использованием ЕСНСИ. Ручное создание орга</w:t>
      </w:r>
      <w:r>
        <w:rPr>
          <w:rFonts w:ascii="Times New Roman" w:hAnsi="Times New Roman" w:cs="Times New Roman"/>
        </w:rPr>
        <w:t>низации допускается, но не является основным режимом работы.</w:t>
      </w:r>
    </w:p>
    <w:p w:rsidR="00727274" w:rsidRDefault="00E8681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просмотра профиля субъекта РФ необходимо авторизоваться в ПГС и перейти в раздел «</w:t>
      </w:r>
      <w:r>
        <w:rPr>
          <w:rFonts w:ascii="Times New Roman" w:hAnsi="Times New Roman" w:cs="Times New Roman"/>
          <w:b/>
          <w:bCs/>
        </w:rPr>
        <w:t>Организации</w:t>
      </w:r>
      <w:r>
        <w:rPr>
          <w:rFonts w:ascii="Times New Roman" w:hAnsi="Times New Roman" w:cs="Times New Roman"/>
        </w:rPr>
        <w:t>».</w:t>
      </w:r>
    </w:p>
    <w:p w:rsidR="00727274" w:rsidRDefault="00727274">
      <w:pPr>
        <w:ind w:firstLine="360"/>
        <w:jc w:val="both"/>
        <w:rPr>
          <w:rFonts w:ascii="Times New Roman" w:hAnsi="Times New Roman" w:cs="Times New Roman"/>
        </w:rPr>
      </w:pPr>
    </w:p>
    <w:p w:rsidR="00727274" w:rsidRDefault="00E86818">
      <w:pPr>
        <w:ind w:firstLine="36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5980" cy="2705100"/>
            <wp:effectExtent l="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2. Список организаций</w:t>
      </w:r>
    </w:p>
    <w:p w:rsidR="00727274" w:rsidRDefault="00727274">
      <w:pPr>
        <w:jc w:val="both"/>
        <w:rPr>
          <w:rFonts w:ascii="Times New Roman" w:hAnsi="Times New Roman" w:cs="Times New Roman"/>
        </w:rPr>
      </w:pPr>
    </w:p>
    <w:p w:rsidR="00727274" w:rsidRDefault="00E8681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Сортировка по умолчанию «</w:t>
      </w:r>
      <w:r>
        <w:rPr>
          <w:rFonts w:ascii="Times New Roman" w:hAnsi="Times New Roman" w:cs="Times New Roman"/>
          <w:b/>
          <w:bCs/>
        </w:rPr>
        <w:t>Мои</w:t>
      </w:r>
      <w:r>
        <w:rPr>
          <w:rFonts w:ascii="Times New Roman" w:hAnsi="Times New Roman" w:cs="Times New Roman"/>
        </w:rPr>
        <w:t>» включена для отображения списка</w:t>
      </w:r>
      <w:r>
        <w:rPr>
          <w:rFonts w:ascii="Times New Roman" w:hAnsi="Times New Roman" w:cs="Times New Roman"/>
        </w:rPr>
        <w:t xml:space="preserve"> организации, привязанных к субъекту Администратора. При переключении сортировки в режиме «</w:t>
      </w:r>
      <w:r>
        <w:rPr>
          <w:rFonts w:ascii="Times New Roman" w:hAnsi="Times New Roman" w:cs="Times New Roman"/>
          <w:b/>
          <w:bCs/>
        </w:rPr>
        <w:t>Все</w:t>
      </w:r>
      <w:r>
        <w:rPr>
          <w:rFonts w:ascii="Times New Roman" w:hAnsi="Times New Roman" w:cs="Times New Roman"/>
        </w:rPr>
        <w:t>» осуществляется отображение всех доступных организаций для редактирования.</w:t>
      </w:r>
    </w:p>
    <w:p w:rsidR="00727274" w:rsidRDefault="00E8681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Поиск организаций осуществляется по следующим критериям: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Наименование организации, без</w:t>
      </w:r>
      <w:r>
        <w:rPr>
          <w:rFonts w:ascii="Times New Roman" w:hAnsi="Times New Roman" w:cs="Times New Roman"/>
        </w:rPr>
        <w:t xml:space="preserve"> учета регистра.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ОГРН.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ИНН.</w:t>
      </w:r>
    </w:p>
    <w:p w:rsidR="00727274" w:rsidRDefault="00E8681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профиле организации доступны для просмотра следующие вкладки и данные: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Вкладка «</w:t>
      </w:r>
      <w:r>
        <w:rPr>
          <w:rFonts w:ascii="Times New Roman" w:hAnsi="Times New Roman" w:cs="Times New Roman"/>
          <w:b/>
          <w:bCs/>
        </w:rPr>
        <w:t>Основные данные</w:t>
      </w:r>
      <w:r>
        <w:rPr>
          <w:rFonts w:ascii="Times New Roman" w:hAnsi="Times New Roman" w:cs="Times New Roman"/>
        </w:rPr>
        <w:t>» - включает основные сведения и идентификаторы организации.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Вкладка «</w:t>
      </w:r>
      <w:r>
        <w:rPr>
          <w:rFonts w:ascii="Times New Roman" w:hAnsi="Times New Roman" w:cs="Times New Roman"/>
          <w:b/>
          <w:bCs/>
        </w:rPr>
        <w:t>Сотрудники</w:t>
      </w:r>
      <w:r>
        <w:rPr>
          <w:rFonts w:ascii="Times New Roman" w:hAnsi="Times New Roman" w:cs="Times New Roman"/>
        </w:rPr>
        <w:t xml:space="preserve">» - включает данные по привязке пользователя к </w:t>
      </w:r>
      <w:r>
        <w:rPr>
          <w:rFonts w:ascii="Times New Roman" w:hAnsi="Times New Roman" w:cs="Times New Roman"/>
        </w:rPr>
        <w:t>Организации. Из вкладки «</w:t>
      </w:r>
      <w:r>
        <w:rPr>
          <w:rFonts w:ascii="Times New Roman" w:hAnsi="Times New Roman" w:cs="Times New Roman"/>
          <w:b/>
          <w:bCs/>
        </w:rPr>
        <w:t>Сотрудники</w:t>
      </w:r>
      <w:r>
        <w:rPr>
          <w:rFonts w:ascii="Times New Roman" w:hAnsi="Times New Roman" w:cs="Times New Roman"/>
        </w:rPr>
        <w:t>» есть возможность перейти в профиль соответствующего сотрудника, привязанного к организации.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Вкладка «</w:t>
      </w:r>
      <w:r>
        <w:rPr>
          <w:rFonts w:ascii="Times New Roman" w:hAnsi="Times New Roman" w:cs="Times New Roman"/>
          <w:b/>
          <w:bCs/>
        </w:rPr>
        <w:t>Казначейские счета</w:t>
      </w:r>
      <w:r>
        <w:rPr>
          <w:rFonts w:ascii="Times New Roman" w:hAnsi="Times New Roman" w:cs="Times New Roman"/>
        </w:rPr>
        <w:t>» - информация о казначейских счетах организации с возможностью внесения изменений.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Вкладка «Роли» -</w:t>
      </w:r>
      <w:r>
        <w:rPr>
          <w:rFonts w:ascii="Times New Roman" w:hAnsi="Times New Roman" w:cs="Times New Roman"/>
        </w:rPr>
        <w:t xml:space="preserve"> перечень ролей, назначаемых по умолчанию всем сотрудникам организации. 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Вкладка «</w:t>
      </w:r>
      <w:r>
        <w:rPr>
          <w:rFonts w:ascii="Times New Roman" w:hAnsi="Times New Roman" w:cs="Times New Roman"/>
          <w:b/>
          <w:bCs/>
        </w:rPr>
        <w:t>ГИС ГМП</w:t>
      </w:r>
      <w:r>
        <w:rPr>
          <w:rFonts w:ascii="Times New Roman" w:hAnsi="Times New Roman" w:cs="Times New Roman"/>
        </w:rPr>
        <w:t>» - информация об атрибутах настройки ГИС ГМП, редактируются, при изменении основных данных организации.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Вкладка «Выплатные реквизиты» - включает основные сведения о </w:t>
      </w:r>
      <w:r>
        <w:rPr>
          <w:rFonts w:ascii="Times New Roman" w:hAnsi="Times New Roman" w:cs="Times New Roman"/>
        </w:rPr>
        <w:t>выплатных реквизитах организации.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Вкладка «Производственный календарь» - позволяет указать дополнительные к федеральному и региональному производственному календарю выходные/рабочие дни для организации.</w:t>
      </w:r>
    </w:p>
    <w:p w:rsidR="00727274" w:rsidRDefault="00E8681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 данные по организациям импортируются из ЕСНС</w:t>
      </w:r>
      <w:r>
        <w:rPr>
          <w:rFonts w:ascii="Times New Roman" w:hAnsi="Times New Roman" w:cs="Times New Roman"/>
        </w:rPr>
        <w:t>И и периодически обновляются.</w:t>
      </w:r>
    </w:p>
    <w:p w:rsidR="00727274" w:rsidRDefault="00727274">
      <w:pPr>
        <w:ind w:firstLine="360"/>
        <w:jc w:val="both"/>
        <w:rPr>
          <w:rFonts w:ascii="Times New Roman" w:hAnsi="Times New Roman" w:cs="Times New Roman"/>
        </w:rPr>
      </w:pPr>
    </w:p>
    <w:p w:rsidR="00727274" w:rsidRDefault="00E86818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Настройка функциональности ГИС ГМП</w:t>
      </w:r>
    </w:p>
    <w:p w:rsidR="00727274" w:rsidRDefault="00727274">
      <w:pPr>
        <w:rPr>
          <w:rFonts w:ascii="Times New Roman" w:hAnsi="Times New Roman" w:cs="Times New Roman"/>
        </w:rPr>
      </w:pPr>
    </w:p>
    <w:p w:rsidR="00727274" w:rsidRDefault="00E8681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возможности настройки оплаты необходима роль "Администратор субъекта РФ."</w:t>
      </w:r>
    </w:p>
    <w:p w:rsidR="00727274" w:rsidRDefault="00727274">
      <w:pPr>
        <w:spacing w:after="0"/>
        <w:rPr>
          <w:rFonts w:ascii="Times New Roman" w:hAnsi="Times New Roman" w:cs="Times New Roman"/>
        </w:rPr>
      </w:pPr>
    </w:p>
    <w:p w:rsidR="00727274" w:rsidRDefault="00E86818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получения доступа к приватной группе "Администратор субъекта РФ", относящейся к системе "Портал государств</w:t>
      </w:r>
      <w:r>
        <w:rPr>
          <w:rFonts w:ascii="Times New Roman" w:hAnsi="Times New Roman" w:cs="Times New Roman"/>
        </w:rPr>
        <w:t>енных сервисов v2.0", необходимо:</w:t>
      </w:r>
    </w:p>
    <w:p w:rsidR="00727274" w:rsidRDefault="00E86818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направить обращение владельцу вышеуказанной группы доступа - в Министерство цифрового развития, связи и массовых коммуникаций Российской Федерации на контакты, указанные на официальной странице https://digital.gov.ru/ru</w:t>
      </w:r>
      <w:r>
        <w:rPr>
          <w:rFonts w:ascii="Times New Roman" w:hAnsi="Times New Roman" w:cs="Times New Roman"/>
        </w:rPr>
        <w:t>/contacts/;</w:t>
      </w:r>
    </w:p>
    <w:p w:rsidR="00727274" w:rsidRDefault="00E86818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 обращении указать данные вашей организации, а также подробно обосновать необходимость получения доступа к приватным группам.</w:t>
      </w:r>
    </w:p>
    <w:p w:rsidR="00727274" w:rsidRDefault="00E8681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Доступ предоставляется со стороны владельца (Министерство цифрового развития, связи и массовых коммуникаций РФ) ко</w:t>
      </w:r>
      <w:r>
        <w:rPr>
          <w:rFonts w:ascii="Times New Roman" w:hAnsi="Times New Roman" w:cs="Times New Roman"/>
        </w:rPr>
        <w:t>нкретной организации через технологический портал ЕСИА https://esia.gosuslugi.ru/console/tech/.</w:t>
      </w:r>
    </w:p>
    <w:p w:rsidR="00727274" w:rsidRDefault="00E86818">
      <w:pPr>
        <w:spacing w:after="0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успешного выполнения операции со стороны владельца приватная группа доступа "Администратор субъекта РФ" станет доступна для выбора в списке групп доступа </w:t>
      </w:r>
      <w:r>
        <w:rPr>
          <w:rFonts w:ascii="Times New Roman" w:hAnsi="Times New Roman" w:cs="Times New Roman"/>
        </w:rPr>
        <w:t>вкладки "Доверенности и доступы" в профиле организации в ЕСИА (https://esia.gosuslugi.ru/profile/user/emps) для сотрудников с правами Администратора организации ЕСИА.</w:t>
      </w:r>
    </w:p>
    <w:p w:rsidR="00727274" w:rsidRDefault="00E8681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Для добавления сотрудника в группу доступа "Администратор субъекта РФ" администратору орг</w:t>
      </w:r>
      <w:r>
        <w:rPr>
          <w:rFonts w:ascii="Times New Roman" w:hAnsi="Times New Roman" w:cs="Times New Roman"/>
        </w:rPr>
        <w:t>анизации необходимо указать следующие параметры в ЕСИА (вкладка Доверенности и доступы):</w:t>
      </w:r>
    </w:p>
    <w:p w:rsidR="00727274" w:rsidRDefault="00E868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Организация: "Министерство цифрового развития, связи и массовых коммуникаций Российской Федерации";</w:t>
      </w:r>
    </w:p>
    <w:p w:rsidR="00727274" w:rsidRDefault="00E868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Система: "Портал государственных сервисов v2.0";</w:t>
      </w:r>
    </w:p>
    <w:p w:rsidR="00727274" w:rsidRDefault="00E8681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Группа досту</w:t>
      </w:r>
      <w:r>
        <w:rPr>
          <w:rFonts w:ascii="Times New Roman" w:hAnsi="Times New Roman" w:cs="Times New Roman"/>
        </w:rPr>
        <w:t>па: "Администратор субъекта РФ".</w:t>
      </w:r>
    </w:p>
    <w:p w:rsidR="00727274" w:rsidRDefault="00727274">
      <w:pPr>
        <w:ind w:firstLine="708"/>
        <w:jc w:val="both"/>
        <w:rPr>
          <w:rFonts w:ascii="Times New Roman" w:hAnsi="Times New Roman" w:cs="Times New Roman"/>
        </w:rPr>
      </w:pP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настройки функциональности ПГС по работе с ГИС ГМП необходимо провести следующие действия:</w:t>
      </w:r>
    </w:p>
    <w:p w:rsidR="00727274" w:rsidRDefault="00E8681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Настроить реквизиты организации.</w:t>
      </w:r>
    </w:p>
    <w:p w:rsidR="00727274" w:rsidRDefault="00E8681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Добавить информацию о казначейских счетах организации.</w:t>
      </w:r>
    </w:p>
    <w:p w:rsidR="00727274" w:rsidRDefault="00E86818">
      <w:pPr>
        <w:pStyle w:val="af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Настроить данные по шаблонам платежей в</w:t>
      </w:r>
      <w:r>
        <w:rPr>
          <w:rFonts w:ascii="Times New Roman" w:hAnsi="Times New Roman" w:cs="Times New Roman"/>
        </w:rPr>
        <w:t xml:space="preserve"> услуге.</w:t>
      </w:r>
    </w:p>
    <w:p w:rsidR="00727274" w:rsidRDefault="00727274">
      <w:pPr>
        <w:jc w:val="both"/>
        <w:rPr>
          <w:rFonts w:ascii="Times New Roman" w:hAnsi="Times New Roman" w:cs="Times New Roman"/>
        </w:rPr>
      </w:pPr>
    </w:p>
    <w:p w:rsidR="00727274" w:rsidRDefault="00E86818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Настройка реквизитов организации</w:t>
      </w: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настройки реквизитов организации в ПГС для работы с ГИС ГМП необходимо перейти в профиль организации, на вкладку «</w:t>
      </w:r>
      <w:r>
        <w:rPr>
          <w:rFonts w:ascii="Times New Roman" w:hAnsi="Times New Roman" w:cs="Times New Roman"/>
          <w:b/>
          <w:bCs/>
        </w:rPr>
        <w:t>Основные данные</w:t>
      </w:r>
      <w:r>
        <w:rPr>
          <w:rFonts w:ascii="Times New Roman" w:hAnsi="Times New Roman" w:cs="Times New Roman"/>
        </w:rPr>
        <w:t>» и нажать кнопку «</w:t>
      </w:r>
      <w:r>
        <w:rPr>
          <w:rFonts w:ascii="Times New Roman" w:hAnsi="Times New Roman" w:cs="Times New Roman"/>
          <w:b/>
          <w:bCs/>
        </w:rPr>
        <w:t>Редактировать</w:t>
      </w:r>
      <w:r>
        <w:rPr>
          <w:rFonts w:ascii="Times New Roman" w:hAnsi="Times New Roman" w:cs="Times New Roman"/>
        </w:rPr>
        <w:t xml:space="preserve">».  </w:t>
      </w:r>
    </w:p>
    <w:p w:rsidR="00727274" w:rsidRDefault="00727274">
      <w:pPr>
        <w:jc w:val="both"/>
        <w:rPr>
          <w:rFonts w:ascii="Times New Roman" w:hAnsi="Times New Roman" w:cs="Times New Roman"/>
        </w:rPr>
      </w:pPr>
    </w:p>
    <w:p w:rsidR="00727274" w:rsidRDefault="00E8681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81985"/>
            <wp:effectExtent l="0" t="0" r="0" b="0"/>
            <wp:docPr id="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3. Настройка реквизитов </w:t>
      </w:r>
      <w:r>
        <w:rPr>
          <w:rFonts w:ascii="Times New Roman" w:hAnsi="Times New Roman" w:cs="Times New Roman"/>
        </w:rPr>
        <w:t>организации в ПГС.</w:t>
      </w: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первом шаге процесса редактирования профиля организации необходимо настроить/отредактировать следующую информацию по организации: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 организации</w:t>
      </w:r>
      <w:r>
        <w:rPr>
          <w:rFonts w:ascii="Times New Roman" w:hAnsi="Times New Roman" w:cs="Times New Roman"/>
          <w:lang w:val="en-US"/>
        </w:rPr>
        <w:t>;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гос. регистрации организации в налоговом органе;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ОКТМО;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КПП и прочие реквизиты;</w:t>
      </w:r>
    </w:p>
    <w:p w:rsidR="00727274" w:rsidRDefault="00E86818">
      <w:pPr>
        <w:pStyle w:val="af"/>
        <w:ind w:left="14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заполнения всех реквизитов организации необходимо нажать кнопку «Сохранить».</w:t>
      </w:r>
    </w:p>
    <w:p w:rsidR="00727274" w:rsidRDefault="00E8681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204845"/>
            <wp:effectExtent l="0" t="0" r="0" b="0"/>
            <wp:docPr id="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4. Настройка реквизитов организации в ПГС.</w:t>
      </w: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Проверить, что все указанные реквизиты на вкладке «Основные данные» соответствуют организации и правильно заполнены.</w:t>
      </w: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 п</w:t>
      </w:r>
      <w:r>
        <w:rPr>
          <w:rFonts w:ascii="Times New Roman" w:hAnsi="Times New Roman" w:cs="Times New Roman"/>
        </w:rPr>
        <w:t>рофиле организации перейти на вкладку «ГИС ГМП» и нажать на кнопку «</w:t>
      </w:r>
      <w:r>
        <w:rPr>
          <w:rFonts w:ascii="Times New Roman" w:hAnsi="Times New Roman" w:cs="Times New Roman"/>
          <w:b/>
        </w:rPr>
        <w:t>Редактировать</w:t>
      </w:r>
      <w:r>
        <w:rPr>
          <w:rFonts w:ascii="Times New Roman" w:hAnsi="Times New Roman" w:cs="Times New Roman"/>
        </w:rPr>
        <w:t>».</w:t>
      </w:r>
    </w:p>
    <w:p w:rsidR="00727274" w:rsidRDefault="00E8681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2619375"/>
            <wp:effectExtent l="0" t="0" r="0" b="0"/>
            <wp:docPr id="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5. Настройка реквизитов организации на вкладке «ГИС ГМП» в ПГС.</w:t>
      </w:r>
    </w:p>
    <w:p w:rsidR="00727274" w:rsidRDefault="00E8681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Обязательно заполнить правильно значениями все три поля:</w:t>
      </w:r>
    </w:p>
    <w:p w:rsidR="00727274" w:rsidRDefault="00E86818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Роль организации в ГИС ГМП;</w:t>
      </w:r>
    </w:p>
    <w:p w:rsidR="00727274" w:rsidRDefault="00E86818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Идентификатор</w:t>
      </w:r>
      <w:r>
        <w:rPr>
          <w:rFonts w:ascii="Times New Roman" w:hAnsi="Times New Roman" w:cs="Times New Roman"/>
        </w:rPr>
        <w:t xml:space="preserve"> организации в ГИС ГМП;</w:t>
      </w:r>
    </w:p>
    <w:p w:rsidR="00727274" w:rsidRDefault="00E86818">
      <w:pPr>
        <w:pStyle w:val="af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УРН участника косвенного взаимодействия, сформировавшего сущность.</w:t>
      </w:r>
    </w:p>
    <w:p w:rsidR="00727274" w:rsidRDefault="00E8681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нажать на кнопку «</w:t>
      </w:r>
      <w:r>
        <w:rPr>
          <w:rFonts w:ascii="Times New Roman" w:hAnsi="Times New Roman" w:cs="Times New Roman"/>
          <w:b/>
        </w:rPr>
        <w:t>Сохранить</w:t>
      </w:r>
      <w:r>
        <w:rPr>
          <w:rFonts w:ascii="Times New Roman" w:hAnsi="Times New Roman" w:cs="Times New Roman"/>
        </w:rPr>
        <w:t>».</w:t>
      </w:r>
    </w:p>
    <w:p w:rsidR="00727274" w:rsidRDefault="00E8681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2224405"/>
            <wp:effectExtent l="0" t="0" r="0" b="0"/>
            <wp:docPr id="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6. Настройка реквизитов организации на вкладке «ГИС ГМП» в ПГС.</w:t>
      </w:r>
    </w:p>
    <w:p w:rsidR="00727274" w:rsidRDefault="00727274">
      <w:pPr>
        <w:jc w:val="both"/>
        <w:rPr>
          <w:rFonts w:ascii="Times New Roman" w:hAnsi="Times New Roman" w:cs="Times New Roman"/>
        </w:rPr>
      </w:pPr>
    </w:p>
    <w:p w:rsidR="00727274" w:rsidRDefault="00E8681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Важно! Значения реквизитов организации и, в частности, </w:t>
      </w:r>
      <w:r>
        <w:rPr>
          <w:rFonts w:ascii="Times New Roman" w:hAnsi="Times New Roman" w:cs="Times New Roman"/>
        </w:rPr>
        <w:t>поля ОКТМО должны быть указаны такие же, какие указывали в заявке, направляемой в Федеральное Казначейство для регистрации (подключения) организации в системе ГИС ГМП.</w:t>
      </w:r>
    </w:p>
    <w:p w:rsidR="00727274" w:rsidRDefault="00E8681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Важно! Проверить, что в заполненных значениях реквизитов организации в каждом поле нет л</w:t>
      </w:r>
      <w:r>
        <w:rPr>
          <w:rFonts w:ascii="Times New Roman" w:hAnsi="Times New Roman" w:cs="Times New Roman"/>
        </w:rPr>
        <w:t>ишних символов (символ “пробела”, и т.д.)</w:t>
      </w:r>
    </w:p>
    <w:p w:rsidR="00727274" w:rsidRDefault="00727274"/>
    <w:p w:rsidR="00727274" w:rsidRDefault="00E86818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Настройка казначейских счетов</w:t>
      </w: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настройки/редактирования данных по казначейским счетам организации необходимо перейти в профиль организации, на вкладку «</w:t>
      </w:r>
      <w:r>
        <w:rPr>
          <w:rFonts w:ascii="Times New Roman" w:hAnsi="Times New Roman" w:cs="Times New Roman"/>
          <w:b/>
          <w:bCs/>
        </w:rPr>
        <w:t>Казначейские счета</w:t>
      </w:r>
      <w:r>
        <w:rPr>
          <w:rFonts w:ascii="Times New Roman" w:hAnsi="Times New Roman" w:cs="Times New Roman"/>
        </w:rPr>
        <w:t>» и нажать кнопку «</w:t>
      </w:r>
      <w:r>
        <w:rPr>
          <w:rFonts w:ascii="Times New Roman" w:hAnsi="Times New Roman" w:cs="Times New Roman"/>
          <w:b/>
          <w:bCs/>
        </w:rPr>
        <w:t>Редактировать</w:t>
      </w:r>
      <w:r>
        <w:rPr>
          <w:rFonts w:ascii="Times New Roman" w:hAnsi="Times New Roman" w:cs="Times New Roman"/>
        </w:rPr>
        <w:t xml:space="preserve">».  </w:t>
      </w:r>
    </w:p>
    <w:p w:rsidR="00727274" w:rsidRDefault="00E8681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2190750"/>
            <wp:effectExtent l="0" t="0" r="0" b="0"/>
            <wp:docPr id="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исунок 7. Настройка казначейских счетов для организации</w:t>
      </w:r>
    </w:p>
    <w:p w:rsidR="00727274" w:rsidRDefault="00727274">
      <w:pPr>
        <w:rPr>
          <w:rFonts w:ascii="Times New Roman" w:hAnsi="Times New Roman" w:cs="Times New Roman"/>
        </w:rPr>
      </w:pP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Необходимо заполнить следующие реквизиты, соответствующие организации: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Номер казначейского счета.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Номер единого казначейского счета.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 ТОФК.</w:t>
      </w:r>
    </w:p>
    <w:p w:rsidR="00727274" w:rsidRDefault="00E86818">
      <w:pPr>
        <w:pStyle w:val="af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Наименование банка ТОФК.</w:t>
      </w:r>
    </w:p>
    <w:p w:rsidR="00727274" w:rsidRDefault="00727274">
      <w:pPr>
        <w:pStyle w:val="af"/>
        <w:ind w:left="1428"/>
        <w:jc w:val="both"/>
        <w:rPr>
          <w:rFonts w:ascii="Times New Roman" w:hAnsi="Times New Roman" w:cs="Times New Roman"/>
        </w:rPr>
      </w:pPr>
    </w:p>
    <w:p w:rsidR="00727274" w:rsidRDefault="00E86818">
      <w:pPr>
        <w:pStyle w:val="af"/>
        <w:ind w:left="14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Важно! полностью заполнить рек</w:t>
      </w:r>
      <w:r>
        <w:rPr>
          <w:rFonts w:ascii="Times New Roman" w:hAnsi="Times New Roman" w:cs="Times New Roman"/>
        </w:rPr>
        <w:t>визиты</w:t>
      </w: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заполнения всех данных нажать на кнопку «</w:t>
      </w:r>
      <w:r>
        <w:rPr>
          <w:rFonts w:ascii="Times New Roman" w:hAnsi="Times New Roman" w:cs="Times New Roman"/>
          <w:b/>
          <w:bCs/>
        </w:rPr>
        <w:t>Сохранить</w:t>
      </w:r>
      <w:r>
        <w:rPr>
          <w:rFonts w:ascii="Times New Roman" w:hAnsi="Times New Roman" w:cs="Times New Roman"/>
        </w:rPr>
        <w:t>» и далее кнопку «</w:t>
      </w:r>
      <w:r>
        <w:rPr>
          <w:rFonts w:ascii="Times New Roman" w:hAnsi="Times New Roman" w:cs="Times New Roman"/>
          <w:b/>
          <w:bCs/>
        </w:rPr>
        <w:t>Завершить</w:t>
      </w:r>
      <w:r>
        <w:rPr>
          <w:rFonts w:ascii="Times New Roman" w:hAnsi="Times New Roman" w:cs="Times New Roman"/>
        </w:rPr>
        <w:t>».</w:t>
      </w:r>
    </w:p>
    <w:p w:rsidR="00727274" w:rsidRDefault="00E8681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2500630"/>
            <wp:effectExtent l="0" t="0" r="0" b="0"/>
            <wp:docPr id="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8. Настройка казначейских счетов для организации</w:t>
      </w:r>
    </w:p>
    <w:p w:rsidR="00727274" w:rsidRDefault="00E86818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Настройка шаблона платежа услуги</w:t>
      </w: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настройки/редактирования шаблона платежа в услуге, необходимо </w:t>
      </w:r>
      <w:r>
        <w:rPr>
          <w:rFonts w:ascii="Times New Roman" w:hAnsi="Times New Roman" w:cs="Times New Roman"/>
        </w:rPr>
        <w:t>перейти в профиль субъекта РФ, на вкладку «</w:t>
      </w:r>
      <w:r>
        <w:rPr>
          <w:rFonts w:ascii="Times New Roman" w:hAnsi="Times New Roman" w:cs="Times New Roman"/>
          <w:b/>
          <w:bCs/>
        </w:rPr>
        <w:t>Платежи</w:t>
      </w:r>
      <w:r>
        <w:rPr>
          <w:rFonts w:ascii="Times New Roman" w:hAnsi="Times New Roman" w:cs="Times New Roman"/>
        </w:rPr>
        <w:t xml:space="preserve">» и далее открыть необходимую услугу, после чего нажать </w:t>
      </w:r>
      <w:r>
        <w:rPr>
          <w:rFonts w:ascii="Times New Roman" w:hAnsi="Times New Roman" w:cs="Times New Roman"/>
        </w:rPr>
        <w:lastRenderedPageBreak/>
        <w:t>кнопку «</w:t>
      </w:r>
      <w:r>
        <w:rPr>
          <w:rFonts w:ascii="Times New Roman" w:hAnsi="Times New Roman" w:cs="Times New Roman"/>
          <w:b/>
          <w:bCs/>
        </w:rPr>
        <w:t>Новый платеж</w:t>
      </w:r>
      <w:r>
        <w:rPr>
          <w:rFonts w:ascii="Times New Roman" w:hAnsi="Times New Roman" w:cs="Times New Roman"/>
        </w:rPr>
        <w:t>» или пиктограмму «</w:t>
      </w:r>
      <w:r>
        <w:rPr>
          <w:rFonts w:ascii="Times New Roman" w:hAnsi="Times New Roman" w:cs="Times New Roman"/>
          <w:b/>
        </w:rPr>
        <w:t>Карандаш</w:t>
      </w:r>
      <w:r>
        <w:rPr>
          <w:rFonts w:ascii="Times New Roman" w:hAnsi="Times New Roman" w:cs="Times New Roman"/>
        </w:rPr>
        <w:t>» напротив того шаблона платежа, который вы хотите отредактировать.</w:t>
      </w:r>
    </w:p>
    <w:p w:rsidR="00727274" w:rsidRDefault="00E8681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35980" cy="2316480"/>
            <wp:effectExtent l="0" t="0" r="0" b="0"/>
            <wp:docPr id="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9. Создание нового шаблон</w:t>
      </w:r>
      <w:r>
        <w:rPr>
          <w:rFonts w:ascii="Times New Roman" w:hAnsi="Times New Roman" w:cs="Times New Roman"/>
        </w:rPr>
        <w:t>а платежа</w:t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2224405"/>
            <wp:effectExtent l="0" t="0" r="0" b="0"/>
            <wp:docPr id="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10. Редактирование существующего шаблона платежа</w:t>
      </w: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Заполнить правильно все поля формы в шаблоне платежа и нажать на кнопку «</w:t>
      </w:r>
      <w:r>
        <w:rPr>
          <w:rFonts w:ascii="Times New Roman" w:hAnsi="Times New Roman" w:cs="Times New Roman"/>
          <w:b/>
        </w:rPr>
        <w:t>Создать</w:t>
      </w:r>
      <w:r>
        <w:rPr>
          <w:rFonts w:ascii="Times New Roman" w:hAnsi="Times New Roman" w:cs="Times New Roman"/>
        </w:rPr>
        <w:t>». Или отредактировать требуемые поля у существующего шаблона платежа и нажать на кнопку «</w:t>
      </w:r>
      <w:r>
        <w:rPr>
          <w:rFonts w:ascii="Times New Roman" w:hAnsi="Times New Roman" w:cs="Times New Roman"/>
          <w:b/>
        </w:rPr>
        <w:t>Сохранить</w:t>
      </w:r>
      <w:r>
        <w:rPr>
          <w:rFonts w:ascii="Times New Roman" w:hAnsi="Times New Roman" w:cs="Times New Roman"/>
        </w:rPr>
        <w:t xml:space="preserve">». </w:t>
      </w:r>
      <w:r>
        <w:rPr>
          <w:rFonts w:ascii="Times New Roman" w:hAnsi="Times New Roman" w:cs="Times New Roman"/>
        </w:rPr>
        <w:t>Создать необходимое количество шаблонов платежей, требуемых для платной услуги.</w:t>
      </w:r>
    </w:p>
    <w:p w:rsidR="00727274" w:rsidRDefault="00E86818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929255"/>
            <wp:effectExtent l="0" t="0" r="0" b="0"/>
            <wp:docPr id="1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11. Создание нового шаблона платежа</w:t>
      </w:r>
    </w:p>
    <w:p w:rsidR="00727274" w:rsidRDefault="00E86818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3246120"/>
            <wp:effectExtent l="0" t="0" r="0" b="0"/>
            <wp:docPr id="1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12. Редактирование существующего шаблона платежа.</w:t>
      </w:r>
    </w:p>
    <w:p w:rsidR="00727274" w:rsidRDefault="00727274">
      <w:pPr>
        <w:rPr>
          <w:rFonts w:ascii="Times New Roman" w:hAnsi="Times New Roman" w:cs="Times New Roman"/>
        </w:rPr>
      </w:pPr>
    </w:p>
    <w:p w:rsidR="00727274" w:rsidRDefault="00E86818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добавления данных по шаблону платежа необходимо нажать кнопку «</w:t>
      </w:r>
      <w:r>
        <w:rPr>
          <w:rFonts w:ascii="Times New Roman" w:hAnsi="Times New Roman" w:cs="Times New Roman"/>
          <w:b/>
          <w:bCs/>
        </w:rPr>
        <w:t>Сохранить</w:t>
      </w:r>
      <w:r>
        <w:rPr>
          <w:rFonts w:ascii="Times New Roman" w:hAnsi="Times New Roman" w:cs="Times New Roman"/>
        </w:rPr>
        <w:t>».</w:t>
      </w:r>
    </w:p>
    <w:p w:rsidR="00727274" w:rsidRDefault="00727274">
      <w:pPr>
        <w:ind w:firstLine="708"/>
        <w:rPr>
          <w:rFonts w:ascii="Times New Roman" w:hAnsi="Times New Roman" w:cs="Times New Roman"/>
        </w:rPr>
      </w:pPr>
    </w:p>
    <w:p w:rsidR="00727274" w:rsidRDefault="00E86818">
      <w:pPr>
        <w:pStyle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Выставление начислений </w:t>
      </w:r>
    </w:p>
    <w:p w:rsidR="00727274" w:rsidRDefault="00727274">
      <w:pPr>
        <w:rPr>
          <w:rFonts w:ascii="Times New Roman" w:hAnsi="Times New Roman" w:cs="Times New Roman"/>
        </w:rPr>
      </w:pPr>
    </w:p>
    <w:p w:rsidR="00727274" w:rsidRDefault="00E868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необходимости выставления начисления сотрудник нажимает на кнопку «</w:t>
      </w:r>
      <w:r>
        <w:rPr>
          <w:rFonts w:ascii="Times New Roman" w:hAnsi="Times New Roman" w:cs="Times New Roman"/>
          <w:b/>
        </w:rPr>
        <w:t>Формирование начисления</w:t>
      </w:r>
      <w:r>
        <w:rPr>
          <w:rFonts w:ascii="Times New Roman" w:hAnsi="Times New Roman" w:cs="Times New Roman"/>
        </w:rPr>
        <w:t>».</w:t>
      </w:r>
    </w:p>
    <w:p w:rsidR="00727274" w:rsidRDefault="00727274">
      <w:pPr>
        <w:rPr>
          <w:rFonts w:ascii="Times New Roman" w:hAnsi="Times New Roman" w:cs="Times New Roman"/>
        </w:rPr>
      </w:pPr>
    </w:p>
    <w:p w:rsidR="00727274" w:rsidRDefault="00E86818">
      <w:pPr>
        <w:ind w:hanging="993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25310" cy="1638300"/>
            <wp:effectExtent l="0" t="0" r="0" b="0"/>
            <wp:docPr id="1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ind w:hanging="99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13. Заявление с кнопками на формирование начисления и пропуск формирования начисления</w:t>
      </w:r>
    </w:p>
    <w:p w:rsidR="00727274" w:rsidRDefault="00727274">
      <w:pPr>
        <w:rPr>
          <w:rFonts w:ascii="Times New Roman" w:hAnsi="Times New Roman" w:cs="Times New Roman"/>
        </w:rPr>
      </w:pPr>
    </w:p>
    <w:p w:rsidR="00727274" w:rsidRDefault="00E8681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 вкладке сведения об </w:t>
      </w:r>
      <w:r>
        <w:rPr>
          <w:rFonts w:ascii="Times New Roman" w:hAnsi="Times New Roman" w:cs="Times New Roman"/>
        </w:rPr>
        <w:t>оплате появляется начисление, сформированное на основе ранее сформированного шаблона платежа.</w:t>
      </w:r>
      <w:r>
        <w:rPr>
          <w:rFonts w:ascii="Times New Roman" w:hAnsi="Times New Roman" w:cs="Times New Roman"/>
        </w:rPr>
        <w:br/>
      </w:r>
      <w:r>
        <w:rPr>
          <w:noProof/>
          <w:lang w:eastAsia="ru-RU"/>
        </w:rPr>
        <w:drawing>
          <wp:inline distT="0" distB="0" distL="0" distR="0">
            <wp:extent cx="5940425" cy="2970530"/>
            <wp:effectExtent l="0" t="0" r="0" b="0"/>
            <wp:docPr id="1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14. Данные на вкладке «Сведения об оплате»</w:t>
      </w:r>
    </w:p>
    <w:p w:rsidR="00727274" w:rsidRDefault="00E86818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нажатии кнопки «</w:t>
      </w:r>
      <w:r>
        <w:rPr>
          <w:rFonts w:ascii="Times New Roman" w:hAnsi="Times New Roman" w:cs="Times New Roman"/>
          <w:b/>
        </w:rPr>
        <w:t>Редактировать</w:t>
      </w:r>
      <w:r>
        <w:rPr>
          <w:rFonts w:ascii="Times New Roman" w:hAnsi="Times New Roman" w:cs="Times New Roman"/>
        </w:rPr>
        <w:t>» доступно редактирование, изменение ряда полей начисления:</w:t>
      </w:r>
    </w:p>
    <w:p w:rsidR="00727274" w:rsidRDefault="00E86818">
      <w:pPr>
        <w:pStyle w:val="af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Сумма начисления</w:t>
      </w:r>
      <w:r>
        <w:rPr>
          <w:rFonts w:ascii="Times New Roman" w:hAnsi="Times New Roman" w:cs="Times New Roman"/>
          <w:lang w:val="en-US"/>
        </w:rPr>
        <w:t>;</w:t>
      </w:r>
    </w:p>
    <w:p w:rsidR="00727274" w:rsidRDefault="00E86818">
      <w:pPr>
        <w:pStyle w:val="af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Тип скидки</w:t>
      </w:r>
      <w:r>
        <w:rPr>
          <w:rFonts w:ascii="Times New Roman" w:hAnsi="Times New Roman" w:cs="Times New Roman"/>
          <w:lang w:val="en-US"/>
        </w:rPr>
        <w:t>;</w:t>
      </w:r>
    </w:p>
    <w:p w:rsidR="00727274" w:rsidRDefault="00E86818">
      <w:pPr>
        <w:pStyle w:val="af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Дата окончания скидки</w:t>
      </w:r>
      <w:r>
        <w:rPr>
          <w:rFonts w:ascii="Times New Roman" w:hAnsi="Times New Roman" w:cs="Times New Roman"/>
          <w:lang w:val="en-US"/>
        </w:rPr>
        <w:t>;</w:t>
      </w:r>
    </w:p>
    <w:p w:rsidR="00727274" w:rsidRDefault="00E86818">
      <w:pPr>
        <w:pStyle w:val="af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Назначение платежа</w:t>
      </w:r>
      <w:r>
        <w:rPr>
          <w:rFonts w:ascii="Times New Roman" w:hAnsi="Times New Roman" w:cs="Times New Roman"/>
          <w:lang w:val="en-US"/>
        </w:rPr>
        <w:t>;</w:t>
      </w:r>
    </w:p>
    <w:p w:rsidR="00727274" w:rsidRDefault="00E86818">
      <w:pPr>
        <w:pStyle w:val="af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Значения КБК</w:t>
      </w:r>
      <w:r>
        <w:rPr>
          <w:rFonts w:ascii="Times New Roman" w:hAnsi="Times New Roman" w:cs="Times New Roman"/>
          <w:lang w:val="en-US"/>
        </w:rPr>
        <w:t>;</w:t>
      </w:r>
    </w:p>
    <w:p w:rsidR="00727274" w:rsidRDefault="00E86818">
      <w:pPr>
        <w:pStyle w:val="af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Значения ОКТМО.</w:t>
      </w:r>
    </w:p>
    <w:p w:rsidR="00727274" w:rsidRDefault="00E86818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внесения изменения в начисление требуется нажать на кнопку «</w:t>
      </w:r>
      <w:r>
        <w:rPr>
          <w:rFonts w:ascii="Times New Roman" w:hAnsi="Times New Roman" w:cs="Times New Roman"/>
          <w:b/>
        </w:rPr>
        <w:t>Сохранить</w:t>
      </w:r>
      <w:r>
        <w:rPr>
          <w:rFonts w:ascii="Times New Roman" w:hAnsi="Times New Roman" w:cs="Times New Roman"/>
        </w:rPr>
        <w:t>».</w:t>
      </w:r>
    </w:p>
    <w:p w:rsidR="00727274" w:rsidRDefault="00E86818">
      <w:pPr>
        <w:ind w:hanging="1134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1495" cy="2686685"/>
            <wp:effectExtent l="0" t="0" r="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74" w:rsidRDefault="00E8681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15. Редактирование возможных данных по начислению</w:t>
      </w:r>
    </w:p>
    <w:p w:rsidR="00727274" w:rsidRDefault="00E86818">
      <w:pPr>
        <w:ind w:firstLine="720"/>
      </w:pPr>
      <w:r>
        <w:rPr>
          <w:rFonts w:ascii="Times New Roman" w:hAnsi="Times New Roman" w:cs="Times New Roman"/>
        </w:rPr>
        <w:t>Далее нажать кнопку «</w:t>
      </w:r>
      <w:r>
        <w:rPr>
          <w:rFonts w:ascii="Times New Roman" w:hAnsi="Times New Roman" w:cs="Times New Roman"/>
          <w:b/>
        </w:rPr>
        <w:t>Зарегистрировать начисление</w:t>
      </w:r>
      <w:r>
        <w:rPr>
          <w:rFonts w:ascii="Times New Roman" w:hAnsi="Times New Roman" w:cs="Times New Roman"/>
        </w:rPr>
        <w:t>». Статус начисления должен быть «Начисление сформировано».</w:t>
      </w:r>
    </w:p>
    <w:sectPr w:rsidR="00727274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8001B"/>
    <w:multiLevelType w:val="multilevel"/>
    <w:tmpl w:val="72C2056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3CA37629"/>
    <w:multiLevelType w:val="multilevel"/>
    <w:tmpl w:val="A6DAA20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D4F0E90"/>
    <w:multiLevelType w:val="multilevel"/>
    <w:tmpl w:val="9C563B9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EAA15B4"/>
    <w:multiLevelType w:val="multilevel"/>
    <w:tmpl w:val="87FC557A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274"/>
    <w:rsid w:val="00727274"/>
    <w:rsid w:val="00E86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2BA314-9DAD-4B23-A4D5-A7A039C11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873C27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D6B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873C2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6D6B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3">
    <w:name w:val="Текст выноски Знак"/>
    <w:basedOn w:val="a0"/>
    <w:uiPriority w:val="99"/>
    <w:semiHidden/>
    <w:qFormat/>
    <w:rsid w:val="006B50DD"/>
    <w:rPr>
      <w:rFonts w:ascii="Times New Roman" w:hAnsi="Times New Roman" w:cs="Times New Roman"/>
      <w:sz w:val="18"/>
      <w:szCs w:val="18"/>
    </w:rPr>
  </w:style>
  <w:style w:type="character" w:styleId="a4">
    <w:name w:val="annotation reference"/>
    <w:basedOn w:val="a0"/>
    <w:uiPriority w:val="99"/>
    <w:semiHidden/>
    <w:unhideWhenUsed/>
    <w:qFormat/>
    <w:rsid w:val="000D48DA"/>
    <w:rPr>
      <w:sz w:val="16"/>
      <w:szCs w:val="16"/>
    </w:rPr>
  </w:style>
  <w:style w:type="character" w:customStyle="1" w:styleId="a5">
    <w:name w:val="Текст примечания Знак"/>
    <w:basedOn w:val="a0"/>
    <w:uiPriority w:val="99"/>
    <w:semiHidden/>
    <w:qFormat/>
    <w:rsid w:val="000D48DA"/>
    <w:rPr>
      <w:sz w:val="20"/>
      <w:szCs w:val="20"/>
    </w:rPr>
  </w:style>
  <w:style w:type="character" w:customStyle="1" w:styleId="a6">
    <w:name w:val="Тема примечания Знак"/>
    <w:basedOn w:val="a5"/>
    <w:uiPriority w:val="99"/>
    <w:semiHidden/>
    <w:qFormat/>
    <w:rsid w:val="000D48DA"/>
    <w:rPr>
      <w:b/>
      <w:bCs/>
      <w:sz w:val="20"/>
      <w:szCs w:val="20"/>
    </w:rPr>
  </w:style>
  <w:style w:type="character" w:customStyle="1" w:styleId="-">
    <w:name w:val="Интернет-ссылка"/>
    <w:basedOn w:val="a0"/>
    <w:uiPriority w:val="99"/>
    <w:unhideWhenUsed/>
    <w:rsid w:val="0073345E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73345E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qFormat/>
    <w:rsid w:val="0073345E"/>
    <w:rPr>
      <w:color w:val="954F72" w:themeColor="followedHyperlink"/>
      <w:u w:val="single"/>
    </w:rPr>
  </w:style>
  <w:style w:type="character" w:customStyle="1" w:styleId="a8">
    <w:name w:val="Верхний колонтитул Знак"/>
    <w:basedOn w:val="a0"/>
    <w:uiPriority w:val="99"/>
    <w:qFormat/>
    <w:rsid w:val="00711DF0"/>
  </w:style>
  <w:style w:type="character" w:customStyle="1" w:styleId="a9">
    <w:name w:val="Нижний колонтитул Знак"/>
    <w:basedOn w:val="a0"/>
    <w:uiPriority w:val="99"/>
    <w:qFormat/>
    <w:rsid w:val="00711DF0"/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b">
    <w:name w:val="Body Text"/>
    <w:basedOn w:val="a"/>
    <w:pPr>
      <w:spacing w:after="140" w:line="276" w:lineRule="auto"/>
    </w:pPr>
  </w:style>
  <w:style w:type="paragraph" w:styleId="ac">
    <w:name w:val="List"/>
    <w:basedOn w:val="ab"/>
    <w:rPr>
      <w:rFonts w:ascii="PT Astra Serif" w:hAnsi="PT Astra Serif" w:cs="Noto Sans Devanagari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f">
    <w:name w:val="List Paragraph"/>
    <w:basedOn w:val="a"/>
    <w:uiPriority w:val="34"/>
    <w:qFormat/>
    <w:rsid w:val="007C5506"/>
    <w:pPr>
      <w:ind w:left="720"/>
      <w:contextualSpacing/>
    </w:pPr>
  </w:style>
  <w:style w:type="paragraph" w:styleId="af0">
    <w:name w:val="Balloon Text"/>
    <w:basedOn w:val="a"/>
    <w:uiPriority w:val="99"/>
    <w:semiHidden/>
    <w:unhideWhenUsed/>
    <w:qFormat/>
    <w:rsid w:val="006B50D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styleId="af1">
    <w:name w:val="annotation text"/>
    <w:basedOn w:val="a"/>
    <w:uiPriority w:val="99"/>
    <w:semiHidden/>
    <w:unhideWhenUsed/>
    <w:qFormat/>
    <w:rsid w:val="000D48DA"/>
    <w:pPr>
      <w:spacing w:line="240" w:lineRule="auto"/>
    </w:pPr>
    <w:rPr>
      <w:sz w:val="20"/>
      <w:szCs w:val="20"/>
    </w:rPr>
  </w:style>
  <w:style w:type="paragraph" w:styleId="af2">
    <w:name w:val="annotation subject"/>
    <w:basedOn w:val="af1"/>
    <w:next w:val="af1"/>
    <w:uiPriority w:val="99"/>
    <w:semiHidden/>
    <w:unhideWhenUsed/>
    <w:qFormat/>
    <w:rsid w:val="000D48DA"/>
    <w:rPr>
      <w:b/>
      <w:bCs/>
    </w:rPr>
  </w:style>
  <w:style w:type="paragraph" w:customStyle="1" w:styleId="af3">
    <w:name w:val="Верхний и нижний колонтитулы"/>
    <w:basedOn w:val="a"/>
    <w:qFormat/>
  </w:style>
  <w:style w:type="paragraph" w:styleId="af4">
    <w:name w:val="header"/>
    <w:basedOn w:val="a"/>
    <w:uiPriority w:val="99"/>
    <w:unhideWhenUsed/>
    <w:rsid w:val="00711DF0"/>
    <w:pPr>
      <w:tabs>
        <w:tab w:val="center" w:pos="4677"/>
        <w:tab w:val="right" w:pos="9355"/>
      </w:tabs>
      <w:spacing w:after="0" w:line="240" w:lineRule="auto"/>
    </w:pPr>
  </w:style>
  <w:style w:type="paragraph" w:styleId="af5">
    <w:name w:val="footer"/>
    <w:basedOn w:val="a"/>
    <w:uiPriority w:val="99"/>
    <w:unhideWhenUsed/>
    <w:rsid w:val="00711DF0"/>
    <w:pPr>
      <w:tabs>
        <w:tab w:val="center" w:pos="4677"/>
        <w:tab w:val="right" w:pos="9355"/>
      </w:tabs>
      <w:spacing w:after="0" w:line="240" w:lineRule="auto"/>
    </w:pPr>
  </w:style>
  <w:style w:type="paragraph" w:styleId="af6">
    <w:name w:val="Revision"/>
    <w:uiPriority w:val="99"/>
    <w:semiHidden/>
    <w:qFormat/>
    <w:rsid w:val="009963B1"/>
  </w:style>
  <w:style w:type="table" w:styleId="af7">
    <w:name w:val="Table Grid"/>
    <w:basedOn w:val="a1"/>
    <w:uiPriority w:val="59"/>
    <w:rsid w:val="00873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1541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Георгиевич Лозинов</dc:creator>
  <dc:description/>
  <cp:lastModifiedBy>Учетная запись Майкрософт</cp:lastModifiedBy>
  <cp:revision>2</cp:revision>
  <dcterms:created xsi:type="dcterms:W3CDTF">2021-11-22T01:02:00Z</dcterms:created>
  <dcterms:modified xsi:type="dcterms:W3CDTF">2021-11-22T01:02:00Z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